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466" w14:textId="77777777" w:rsidR="005D0F41" w:rsidRDefault="005D0F41" w:rsidP="00145F4F">
      <w:pPr>
        <w:tabs>
          <w:tab w:val="num" w:pos="360"/>
        </w:tabs>
        <w:spacing w:before="120" w:after="120"/>
        <w:ind w:left="360" w:hanging="360"/>
      </w:pPr>
    </w:p>
    <w:p w14:paraId="651D0CFB" w14:textId="6A534A14" w:rsidR="00025F68" w:rsidRPr="00025F68" w:rsidRDefault="00025F68" w:rsidP="00A80ACB">
      <w:pPr>
        <w:spacing w:before="120" w:after="120"/>
        <w:rPr>
          <w:rFonts w:ascii="Raleway" w:hAnsi="Raleway"/>
        </w:rPr>
      </w:pPr>
      <w:r w:rsidRPr="00025F68">
        <w:rPr>
          <w:rFonts w:ascii="Raleway" w:hAnsi="Raleway"/>
          <w:b/>
          <w:bCs/>
        </w:rPr>
        <w:t>Go Natural Living: “The High Point Project”</w:t>
      </w:r>
      <w:r w:rsidRPr="005D0F41">
        <w:rPr>
          <w:rFonts w:ascii="Raleway" w:hAnsi="Raleway"/>
          <w:b/>
          <w:bCs/>
        </w:rPr>
        <w:t xml:space="preserve"> </w:t>
      </w:r>
      <w:r w:rsidRPr="00025F68">
        <w:rPr>
          <w:rFonts w:ascii="Raleway" w:hAnsi="Raleway"/>
          <w:b/>
          <w:bCs/>
        </w:rPr>
        <w:t>is a year-round reality TV design competition filmed before a live studio audience in High Point, NC, the world’s design capital.</w:t>
      </w:r>
    </w:p>
    <w:p w14:paraId="2687F33E" w14:textId="77777777" w:rsidR="00025F68" w:rsidRPr="00025F68" w:rsidRDefault="00025F68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Eco-conscious design challenges on real budgets</w:t>
      </w:r>
    </w:p>
    <w:p w14:paraId="488B673E" w14:textId="77777777" w:rsidR="00025F68" w:rsidRPr="00025F68" w:rsidRDefault="00025F68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National exposure for local talent and small businesses</w:t>
      </w:r>
    </w:p>
    <w:p w14:paraId="27048792" w14:textId="77777777" w:rsidR="00025F68" w:rsidRPr="00025F68" w:rsidRDefault="00025F68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Practical, real-world inspiration for healthier homes and communities</w:t>
      </w:r>
    </w:p>
    <w:p w14:paraId="73D1C1E7" w14:textId="77777777" w:rsidR="00025F68" w:rsidRPr="00025F68" w:rsidRDefault="00025F68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Integrated ecosystem of content, commerce, and community</w:t>
      </w:r>
    </w:p>
    <w:p w14:paraId="5108C144" w14:textId="77777777" w:rsidR="00025F68" w:rsidRDefault="00025F68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A world-class interactive studio attracting audiences year-round</w:t>
      </w:r>
    </w:p>
    <w:p w14:paraId="15CAA638" w14:textId="77777777" w:rsidR="000E7FC3" w:rsidRPr="00025F68" w:rsidRDefault="000E7FC3" w:rsidP="00145F4F">
      <w:pPr>
        <w:spacing w:before="120" w:after="120"/>
        <w:ind w:left="720"/>
        <w:rPr>
          <w:rFonts w:ascii="Raleway" w:hAnsi="Raleway"/>
        </w:rPr>
      </w:pPr>
      <w:r w:rsidRPr="00025F68">
        <w:rPr>
          <w:rFonts w:ascii="Raleway" w:hAnsi="Raleway"/>
          <w:b/>
          <w:bCs/>
        </w:rPr>
        <w:t>The Problem We’re Solving</w:t>
      </w:r>
    </w:p>
    <w:p w14:paraId="1A576453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Sustainable living feels out of reach — too expensive, too complex, too hard to access.</w:t>
      </w:r>
    </w:p>
    <w:p w14:paraId="25B07D8D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Designers, artisans, and small businesses lack platforms and visibility.</w:t>
      </w:r>
    </w:p>
    <w:p w14:paraId="7ECD42F1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Consumers want greener choices, but don’t know where to begin.</w:t>
      </w:r>
    </w:p>
    <w:p w14:paraId="238E04A6" w14:textId="77777777" w:rsidR="000E7FC3" w:rsidRPr="00025F68" w:rsidRDefault="000E7FC3" w:rsidP="00A80ACB">
      <w:p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 xml:space="preserve">The impact? </w:t>
      </w:r>
      <w:r w:rsidRPr="00025F68">
        <w:rPr>
          <w:rFonts w:ascii="Raleway" w:hAnsi="Raleway"/>
          <w:b/>
          <w:bCs/>
        </w:rPr>
        <w:t xml:space="preserve">$300 billion lost annually </w:t>
      </w:r>
      <w:r w:rsidRPr="00025F68">
        <w:rPr>
          <w:rFonts w:ascii="Raleway" w:hAnsi="Raleway"/>
        </w:rPr>
        <w:t>to stress, poor health, and reduced productivity linked to unhealthy environments.</w:t>
      </w:r>
    </w:p>
    <w:p w14:paraId="7B38212D" w14:textId="77777777" w:rsidR="000E7FC3" w:rsidRPr="00025F68" w:rsidRDefault="000E7FC3" w:rsidP="00145F4F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/>
        <w:rPr>
          <w:rFonts w:ascii="Raleway" w:hAnsi="Raleway"/>
        </w:rPr>
      </w:pPr>
      <w:r w:rsidRPr="00025F68">
        <w:rPr>
          <w:rFonts w:ascii="Raleway" w:hAnsi="Raleway"/>
          <w:b/>
          <w:bCs/>
        </w:rPr>
        <w:t>Revenue Streams</w:t>
      </w:r>
    </w:p>
    <w:p w14:paraId="335DB854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Year 1: Sponsorships, Affiliate Marketing, Digital Ad Sales — $1M–$2M</w:t>
      </w:r>
    </w:p>
    <w:p w14:paraId="2D754775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Year 2: Streaming Deals, Product Lines, Ticketed Events — $3M–$5M</w:t>
      </w:r>
    </w:p>
    <w:p w14:paraId="07431E49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Year 3: Licensing, Consulting, Digital Subscriptions — $7M–$10M</w:t>
      </w:r>
    </w:p>
    <w:p w14:paraId="34ED94A3" w14:textId="77777777" w:rsidR="000E7FC3" w:rsidRPr="00025F68" w:rsidRDefault="000E7FC3" w:rsidP="00145F4F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/>
        <w:rPr>
          <w:rFonts w:ascii="Raleway" w:hAnsi="Raleway"/>
        </w:rPr>
      </w:pPr>
      <w:r w:rsidRPr="00025F68">
        <w:rPr>
          <w:rFonts w:ascii="Raleway" w:hAnsi="Raleway"/>
          <w:b/>
          <w:bCs/>
        </w:rPr>
        <w:t>Market Demand &amp; Potential</w:t>
      </w:r>
    </w:p>
    <w:p w14:paraId="196BFAF2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Curren</w:t>
      </w:r>
      <w:r>
        <w:rPr>
          <w:rFonts w:ascii="Raleway" w:hAnsi="Raleway"/>
        </w:rPr>
        <w:t xml:space="preserve">tly, </w:t>
      </w:r>
      <w:r w:rsidRPr="00025F68">
        <w:rPr>
          <w:rFonts w:ascii="Raleway" w:hAnsi="Raleway"/>
        </w:rPr>
        <w:t>78% of consumers want sustainable choices</w:t>
      </w:r>
    </w:p>
    <w:p w14:paraId="5E86E590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60% are willing to pay more for green products</w:t>
      </w:r>
    </w:p>
    <w:p w14:paraId="7821A25F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Biophilic design improves productivity by 15%</w:t>
      </w:r>
    </w:p>
    <w:p w14:paraId="3D5F0747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Home improvement is a $763B global market</w:t>
      </w:r>
    </w:p>
    <w:p w14:paraId="01A716DF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Lifestyle content is one of the most profitable categories in digital &amp; TV</w:t>
      </w:r>
    </w:p>
    <w:p w14:paraId="0E989A0F" w14:textId="77777777" w:rsidR="000C1080" w:rsidRDefault="000C1080" w:rsidP="00145F4F">
      <w:pPr>
        <w:spacing w:before="120" w:after="120"/>
        <w:ind w:left="720"/>
        <w:rPr>
          <w:rFonts w:ascii="Raleway" w:hAnsi="Raleway"/>
          <w:b/>
          <w:bCs/>
        </w:rPr>
      </w:pPr>
    </w:p>
    <w:p w14:paraId="022527F5" w14:textId="01755DB5" w:rsidR="000E7FC3" w:rsidRPr="00025F68" w:rsidRDefault="000E7FC3" w:rsidP="00145F4F">
      <w:pPr>
        <w:spacing w:before="120" w:after="120"/>
        <w:ind w:left="720"/>
        <w:rPr>
          <w:rFonts w:ascii="Raleway" w:hAnsi="Raleway"/>
        </w:rPr>
      </w:pPr>
      <w:r w:rsidRPr="00025F68">
        <w:rPr>
          <w:rFonts w:ascii="Raleway" w:hAnsi="Raleway"/>
          <w:b/>
          <w:bCs/>
        </w:rPr>
        <w:lastRenderedPageBreak/>
        <w:t>Market Growth</w:t>
      </w:r>
    </w:p>
    <w:p w14:paraId="667A854B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Biophilic Design: $3.14B by 2028 (CAGR 10.2%)</w:t>
      </w:r>
    </w:p>
    <w:p w14:paraId="055888CB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Sustainable Products: $643.3B by 2032 (CAGR 7.7%)</w:t>
      </w:r>
    </w:p>
    <w:p w14:paraId="30848640" w14:textId="77777777" w:rsidR="000E7FC3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Green Tech &amp; Sustainability: $105.26B by 2032 (CAGR 22.4%)</w:t>
      </w:r>
    </w:p>
    <w:p w14:paraId="74D12FC2" w14:textId="77777777" w:rsidR="00A80ACB" w:rsidRPr="00025F68" w:rsidRDefault="00A80ACB" w:rsidP="00A80ACB">
      <w:pPr>
        <w:spacing w:before="120" w:after="120"/>
        <w:ind w:left="1080"/>
        <w:rPr>
          <w:rFonts w:ascii="Raleway" w:hAnsi="Raleway"/>
        </w:rPr>
      </w:pPr>
    </w:p>
    <w:p w14:paraId="671F090F" w14:textId="77777777" w:rsidR="000E7FC3" w:rsidRPr="00025F68" w:rsidRDefault="000E7FC3" w:rsidP="00145F4F">
      <w:pPr>
        <w:spacing w:before="120" w:after="120"/>
        <w:ind w:left="720"/>
        <w:rPr>
          <w:rFonts w:ascii="Raleway" w:hAnsi="Raleway"/>
        </w:rPr>
      </w:pPr>
      <w:r w:rsidRPr="00025F68">
        <w:rPr>
          <w:rFonts w:ascii="Raleway" w:hAnsi="Raleway"/>
          <w:b/>
          <w:bCs/>
        </w:rPr>
        <w:t>Target Audience</w:t>
      </w:r>
    </w:p>
    <w:p w14:paraId="2CAB6D0D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Millennials &amp; Gen Z — design-driven, media-savvy, and sustainability-minded</w:t>
      </w:r>
    </w:p>
    <w:p w14:paraId="47835514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 xml:space="preserve">Eco-Conscious Baby Boomers Downsizing — seeking lifestyle change and </w:t>
      </w:r>
      <w:proofErr w:type="gramStart"/>
      <w:r w:rsidRPr="00025F68">
        <w:rPr>
          <w:rFonts w:ascii="Raleway" w:hAnsi="Raleway"/>
        </w:rPr>
        <w:t>wellness</w:t>
      </w:r>
      <w:proofErr w:type="gramEnd"/>
    </w:p>
    <w:p w14:paraId="1463B370" w14:textId="77777777" w:rsidR="000E7FC3" w:rsidRPr="00025F68" w:rsidRDefault="000E7FC3" w:rsidP="00145F4F">
      <w:pPr>
        <w:numPr>
          <w:ilvl w:val="1"/>
          <w:numId w:val="1"/>
        </w:numPr>
        <w:spacing w:before="120" w:after="120"/>
        <w:rPr>
          <w:rFonts w:ascii="Raleway" w:hAnsi="Raleway"/>
        </w:rPr>
      </w:pPr>
      <w:r w:rsidRPr="00025F68">
        <w:rPr>
          <w:rFonts w:ascii="Raleway" w:hAnsi="Raleway"/>
        </w:rPr>
        <w:t>Local Artisans &amp; Small Businesses — empowered as partners with national exposure</w:t>
      </w:r>
    </w:p>
    <w:p w14:paraId="6E20F794" w14:textId="77777777" w:rsidR="00A80ACB" w:rsidRDefault="00A80ACB" w:rsidP="00145F4F">
      <w:pPr>
        <w:spacing w:before="120" w:after="120"/>
        <w:rPr>
          <w:rFonts w:ascii="Raleway" w:hAnsi="Raleway"/>
          <w:b/>
          <w:bCs/>
        </w:rPr>
      </w:pPr>
    </w:p>
    <w:p w14:paraId="705F5F16" w14:textId="18221233" w:rsidR="000E7FC3" w:rsidRPr="000E7FC3" w:rsidRDefault="000E7FC3" w:rsidP="00145F4F">
      <w:pPr>
        <w:spacing w:before="120" w:after="120"/>
        <w:rPr>
          <w:rFonts w:ascii="Raleway" w:hAnsi="Raleway"/>
          <w:b/>
          <w:bCs/>
        </w:rPr>
      </w:pPr>
      <w:r w:rsidRPr="000E7FC3">
        <w:rPr>
          <w:rFonts w:ascii="Raleway" w:hAnsi="Raleway"/>
          <w:b/>
          <w:bCs/>
        </w:rPr>
        <w:t>Projected Audience &amp; Reach</w:t>
      </w:r>
    </w:p>
    <w:p w14:paraId="15CFB978" w14:textId="77777777" w:rsidR="000E7FC3" w:rsidRPr="000E7FC3" w:rsidRDefault="000E7FC3" w:rsidP="00145F4F">
      <w:pPr>
        <w:spacing w:before="120" w:after="120"/>
        <w:ind w:left="720"/>
        <w:rPr>
          <w:rFonts w:ascii="Raleway" w:hAnsi="Raleway"/>
          <w:b/>
          <w:bCs/>
        </w:rPr>
      </w:pPr>
      <w:r w:rsidRPr="000E7FC3">
        <w:rPr>
          <w:rFonts w:ascii="Raleway" w:hAnsi="Raleway"/>
          <w:b/>
          <w:bCs/>
        </w:rPr>
        <w:t xml:space="preserve">Year 1: 500K+ </w:t>
      </w:r>
      <w:r w:rsidRPr="009072D5">
        <w:rPr>
          <w:rFonts w:ascii="Raleway" w:hAnsi="Raleway"/>
        </w:rPr>
        <w:t>viewers across digital, blog, and streaming platforms</w:t>
      </w:r>
    </w:p>
    <w:p w14:paraId="5D0AE86A" w14:textId="70C1DDF1" w:rsidR="000E7FC3" w:rsidRPr="000E7FC3" w:rsidRDefault="000E7FC3" w:rsidP="00145F4F">
      <w:pPr>
        <w:spacing w:before="120" w:after="120"/>
        <w:ind w:left="720"/>
        <w:rPr>
          <w:rFonts w:ascii="Raleway" w:hAnsi="Raleway"/>
          <w:b/>
          <w:bCs/>
        </w:rPr>
      </w:pPr>
      <w:r w:rsidRPr="000E7FC3">
        <w:rPr>
          <w:rFonts w:ascii="Raleway" w:hAnsi="Raleway"/>
          <w:b/>
          <w:bCs/>
        </w:rPr>
        <w:t xml:space="preserve">Year 2: 1.5M+ </w:t>
      </w:r>
      <w:r w:rsidRPr="00D80C84">
        <w:rPr>
          <w:rFonts w:ascii="Raleway" w:hAnsi="Raleway"/>
        </w:rPr>
        <w:t xml:space="preserve">with syndication and international </w:t>
      </w:r>
      <w:r w:rsidR="00D80C84">
        <w:rPr>
          <w:rFonts w:ascii="Raleway" w:hAnsi="Raleway"/>
        </w:rPr>
        <w:t>distribution</w:t>
      </w:r>
    </w:p>
    <w:p w14:paraId="068310B7" w14:textId="77777777" w:rsidR="000E7FC3" w:rsidRPr="000E7FC3" w:rsidRDefault="000E7FC3" w:rsidP="00145F4F">
      <w:pPr>
        <w:spacing w:before="120" w:after="120"/>
        <w:ind w:left="720"/>
        <w:rPr>
          <w:rFonts w:ascii="Raleway" w:hAnsi="Raleway"/>
          <w:b/>
          <w:bCs/>
        </w:rPr>
      </w:pPr>
      <w:r w:rsidRPr="000E7FC3">
        <w:rPr>
          <w:rFonts w:ascii="Raleway" w:hAnsi="Raleway"/>
          <w:b/>
          <w:bCs/>
        </w:rPr>
        <w:t xml:space="preserve">Year 3: 3M+ </w:t>
      </w:r>
      <w:r w:rsidRPr="00D80C84">
        <w:rPr>
          <w:rFonts w:ascii="Raleway" w:hAnsi="Raleway"/>
        </w:rPr>
        <w:t>audience across TV, YouTube, TikTok, and live events</w:t>
      </w:r>
    </w:p>
    <w:sectPr w:rsidR="000E7FC3" w:rsidRPr="000E7F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7B44" w14:textId="77777777" w:rsidR="00790C74" w:rsidRDefault="00790C74" w:rsidP="000E7FC3">
      <w:pPr>
        <w:spacing w:after="0" w:line="240" w:lineRule="auto"/>
      </w:pPr>
      <w:r>
        <w:separator/>
      </w:r>
    </w:p>
  </w:endnote>
  <w:endnote w:type="continuationSeparator" w:id="0">
    <w:p w14:paraId="06FF938F" w14:textId="77777777" w:rsidR="00790C74" w:rsidRDefault="00790C74" w:rsidP="000E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4873" w14:textId="77777777" w:rsidR="00790C74" w:rsidRDefault="00790C74" w:rsidP="000E7FC3">
      <w:pPr>
        <w:spacing w:after="0" w:line="240" w:lineRule="auto"/>
      </w:pPr>
      <w:r>
        <w:separator/>
      </w:r>
    </w:p>
  </w:footnote>
  <w:footnote w:type="continuationSeparator" w:id="0">
    <w:p w14:paraId="44D2967B" w14:textId="77777777" w:rsidR="00790C74" w:rsidRDefault="00790C74" w:rsidP="000E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9BC2" w14:textId="4BB06483" w:rsidR="000E7FC3" w:rsidRDefault="005D0F41" w:rsidP="005D0F41">
    <w:pPr>
      <w:pStyle w:val="Header"/>
      <w:jc w:val="right"/>
    </w:pPr>
    <w:r>
      <w:rPr>
        <w:noProof/>
      </w:rPr>
      <w:drawing>
        <wp:inline distT="0" distB="0" distL="0" distR="0" wp14:anchorId="490CD858" wp14:editId="156318D0">
          <wp:extent cx="1047743" cy="1079397"/>
          <wp:effectExtent l="0" t="0" r="635" b="6985"/>
          <wp:docPr id="1665195889" name="Picture 1" descr="A logo with gold tex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195889" name="Picture 1" descr="A logo with gold tex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31" cy="1091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34AE1"/>
    <w:multiLevelType w:val="multilevel"/>
    <w:tmpl w:val="D1309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218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68"/>
    <w:rsid w:val="00025F68"/>
    <w:rsid w:val="000C1080"/>
    <w:rsid w:val="000E7FC3"/>
    <w:rsid w:val="00145F4F"/>
    <w:rsid w:val="0034522C"/>
    <w:rsid w:val="003A6803"/>
    <w:rsid w:val="003F7E83"/>
    <w:rsid w:val="00523C8C"/>
    <w:rsid w:val="005D0F41"/>
    <w:rsid w:val="006D2187"/>
    <w:rsid w:val="00790C74"/>
    <w:rsid w:val="009072D5"/>
    <w:rsid w:val="00A80ACB"/>
    <w:rsid w:val="00BC4FFB"/>
    <w:rsid w:val="00D00BFE"/>
    <w:rsid w:val="00D80C84"/>
    <w:rsid w:val="00F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4FCC"/>
  <w15:chartTrackingRefBased/>
  <w15:docId w15:val="{3C64036D-E9EE-4AC2-9530-860AAA59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C3"/>
  </w:style>
  <w:style w:type="paragraph" w:styleId="Footer">
    <w:name w:val="footer"/>
    <w:basedOn w:val="Normal"/>
    <w:link w:val="FooterChar"/>
    <w:uiPriority w:val="99"/>
    <w:unhideWhenUsed/>
    <w:rsid w:val="000E7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298</Words>
  <Characters>1695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 schacht</dc:creator>
  <cp:keywords/>
  <dc:description/>
  <cp:lastModifiedBy>giuli schacht</cp:lastModifiedBy>
  <cp:revision>11</cp:revision>
  <dcterms:created xsi:type="dcterms:W3CDTF">2025-09-12T13:53:00Z</dcterms:created>
  <dcterms:modified xsi:type="dcterms:W3CDTF">2025-11-16T18:48:00Z</dcterms:modified>
</cp:coreProperties>
</file>